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Default="00E7713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170AD">
        <w:rPr>
          <w:rFonts w:ascii="Times New Roman" w:hAnsi="Times New Roman"/>
          <w:b/>
          <w:lang w:val="ro-RO"/>
        </w:rPr>
        <w:t xml:space="preserve">Anexa nr. </w:t>
      </w:r>
      <w:r w:rsidR="00A27980">
        <w:rPr>
          <w:rFonts w:ascii="Times New Roman" w:hAnsi="Times New Roman"/>
          <w:b/>
          <w:lang w:val="ro-RO"/>
        </w:rPr>
        <w:t>6</w:t>
      </w:r>
      <w:r w:rsidRPr="004170AD">
        <w:rPr>
          <w:rFonts w:ascii="Times New Roman" w:hAnsi="Times New Roman"/>
          <w:b/>
          <w:lang w:val="ro-RO"/>
        </w:rPr>
        <w:t xml:space="preserve"> la </w:t>
      </w:r>
      <w:r w:rsidR="00A27980" w:rsidRPr="00A27980">
        <w:rPr>
          <w:rFonts w:ascii="Times New Roman" w:hAnsi="Times New Roman"/>
          <w:b/>
          <w:lang w:val="ro-RO"/>
        </w:rPr>
        <w:t>Anunțul IPJ Vrancea nr. 34238 din 23.09.2024</w:t>
      </w:r>
      <w:bookmarkStart w:id="0" w:name="_GoBack"/>
      <w:bookmarkEnd w:id="0"/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C7" w:rsidRDefault="00303CC7" w:rsidP="003126CA">
      <w:r>
        <w:separator/>
      </w:r>
    </w:p>
  </w:endnote>
  <w:endnote w:type="continuationSeparator" w:id="0">
    <w:p w:rsidR="00303CC7" w:rsidRDefault="00303CC7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C7" w:rsidRDefault="00303CC7" w:rsidP="003126CA">
      <w:r>
        <w:separator/>
      </w:r>
    </w:p>
  </w:footnote>
  <w:footnote w:type="continuationSeparator" w:id="0">
    <w:p w:rsidR="00303CC7" w:rsidRDefault="00303CC7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4B88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03CC7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A647A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27980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77130"/>
    <w:rsid w:val="00EC0244"/>
    <w:rsid w:val="00EE2CF1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F0B93-9D9D-426A-8C0C-50E83E0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9F65-48E9-433B-A3DA-A0DA4086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ciubotaru cosmina VN</cp:lastModifiedBy>
  <cp:revision>3</cp:revision>
  <cp:lastPrinted>2021-02-12T11:31:00Z</cp:lastPrinted>
  <dcterms:created xsi:type="dcterms:W3CDTF">2024-09-23T12:31:00Z</dcterms:created>
  <dcterms:modified xsi:type="dcterms:W3CDTF">2024-09-23T12:38:00Z</dcterms:modified>
</cp:coreProperties>
</file>